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957B37">
      <w:pPr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 w14:paraId="0FBC2A82">
      <w:pPr>
        <w:jc w:val="center"/>
        <w:rPr>
          <w:rFonts w:eastAsia="华文中宋"/>
          <w:b w:val="0"/>
          <w:bCs/>
          <w:sz w:val="44"/>
          <w:szCs w:val="44"/>
        </w:rPr>
      </w:pPr>
      <w:bookmarkStart w:id="0" w:name="_GoBack"/>
      <w:r>
        <w:rPr>
          <w:rFonts w:eastAsia="华文中宋"/>
          <w:b w:val="0"/>
          <w:bCs/>
          <w:sz w:val="44"/>
          <w:szCs w:val="44"/>
        </w:rPr>
        <w:t>国家民委民族研究项目课题论证活页</w:t>
      </w:r>
    </w:p>
    <w:bookmarkEnd w:id="0"/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3"/>
        <w:gridCol w:w="2235"/>
        <w:gridCol w:w="990"/>
      </w:tblGrid>
      <w:tr w14:paraId="27440E31">
        <w:trPr>
          <w:jc w:val="center"/>
        </w:trPr>
        <w:tc>
          <w:tcPr>
            <w:tcW w:w="6693" w:type="dxa"/>
            <w:noWrap w:val="0"/>
            <w:vAlign w:val="top"/>
          </w:tcPr>
          <w:p w14:paraId="070DF3AF">
            <w:pPr>
              <w:rPr>
                <w:rFonts w:hint="eastAsia"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课题名称：</w:t>
            </w:r>
          </w:p>
        </w:tc>
        <w:tc>
          <w:tcPr>
            <w:tcW w:w="2235" w:type="dxa"/>
            <w:noWrap w:val="0"/>
            <w:vAlign w:val="top"/>
          </w:tcPr>
          <w:p w14:paraId="15619FBC">
            <w:pPr>
              <w:rPr>
                <w:rFonts w:hint="eastAsia" w:ascii="黑体" w:eastAsia="黑体"/>
                <w:sz w:val="30"/>
                <w:szCs w:val="30"/>
                <w:lang w:eastAsia="zh-CN"/>
              </w:rPr>
            </w:pPr>
            <w:r>
              <w:rPr>
                <w:rFonts w:hint="eastAsia" w:ascii="黑体" w:eastAsia="黑体"/>
                <w:sz w:val="30"/>
                <w:szCs w:val="30"/>
                <w:lang w:eastAsia="zh-CN"/>
              </w:rPr>
              <w:t>选题指南方向</w:t>
            </w:r>
          </w:p>
        </w:tc>
        <w:tc>
          <w:tcPr>
            <w:tcW w:w="990" w:type="dxa"/>
            <w:noWrap w:val="0"/>
            <w:vAlign w:val="top"/>
          </w:tcPr>
          <w:p w14:paraId="0351AEE9">
            <w:pPr>
              <w:rPr>
                <w:rFonts w:hint="eastAsia" w:ascii="黑体" w:eastAsia="黑体"/>
                <w:sz w:val="30"/>
                <w:szCs w:val="30"/>
              </w:rPr>
            </w:pPr>
          </w:p>
        </w:tc>
      </w:tr>
      <w:tr w14:paraId="4B51F166">
        <w:trPr>
          <w:jc w:val="center"/>
        </w:trPr>
        <w:tc>
          <w:tcPr>
            <w:tcW w:w="9918" w:type="dxa"/>
            <w:gridSpan w:val="3"/>
            <w:noWrap w:val="0"/>
            <w:vAlign w:val="top"/>
          </w:tcPr>
          <w:p w14:paraId="1B40829D">
            <w:pPr>
              <w:numPr>
                <w:ilvl w:val="0"/>
                <w:numId w:val="0"/>
              </w:numPr>
              <w:spacing w:line="300" w:lineRule="exact"/>
              <w:ind w:leftChars="0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本表参照以下提纲撰写，要求逻辑清晰，主题突出，层次分明，内容翔实，排版清晰。除“研究基础”外，本表与《申请书》表二内容一致，总字数不超过</w:t>
            </w:r>
            <w:r>
              <w:rPr>
                <w:rFonts w:hint="eastAsia" w:ascii="仿宋_GB2312" w:hAnsi="仿宋_GB2312" w:eastAsia="仿宋_GB2312" w:cs="仿宋_GB2312"/>
                <w:color w:val="000000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</w:rPr>
              <w:t>000字。</w:t>
            </w:r>
          </w:p>
          <w:p w14:paraId="51E9A058">
            <w:pPr>
              <w:numPr>
                <w:ilvl w:val="0"/>
                <w:numId w:val="0"/>
              </w:numPr>
              <w:tabs>
                <w:tab w:val="left" w:pos="312"/>
              </w:tabs>
              <w:spacing w:line="300" w:lineRule="exact"/>
              <w:rPr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lang w:val="en-US" w:eastAsia="zh-CN"/>
              </w:rPr>
              <w:t>1.</w:t>
            </w:r>
            <w:r>
              <w:rPr>
                <w:rFonts w:hint="eastAsia" w:eastAsia="黑体"/>
                <w:bCs/>
                <w:color w:val="000000"/>
                <w:lang w:eastAsia="zh-CN"/>
              </w:rPr>
              <w:t>选题依据。</w:t>
            </w:r>
            <w:r>
              <w:rPr>
                <w:rFonts w:hint="eastAsia" w:ascii="仿宋_GB2312" w:hAnsi="仿宋_GB2312" w:eastAsia="仿宋_GB2312" w:cs="仿宋_GB2312"/>
                <w:color w:val="000000"/>
              </w:rPr>
              <w:t>对国内外研究现状的评价</w:t>
            </w:r>
            <w:r>
              <w:rPr>
                <w:rFonts w:hint="eastAsia" w:ascii="仿宋_GB2312" w:hAnsi="仿宋_GB2312" w:eastAsia="仿宋_GB2312" w:cs="仿宋_GB2312"/>
                <w:color w:val="000000"/>
                <w:lang w:eastAsia="zh-CN"/>
              </w:rPr>
              <w:t>（略写）；</w:t>
            </w:r>
            <w:r>
              <w:rPr>
                <w:rFonts w:hint="eastAsia" w:ascii="仿宋_GB2312" w:hAnsi="仿宋_GB2312" w:eastAsia="仿宋_GB2312" w:cs="仿宋_GB2312"/>
                <w:color w:val="000000"/>
              </w:rPr>
              <w:t>本课题研究的应用价值和学术价值</w:t>
            </w:r>
            <w:r>
              <w:rPr>
                <w:rFonts w:hint="eastAsia" w:ascii="仿宋_GB2312" w:hAnsi="仿宋_GB2312" w:eastAsia="仿宋_GB2312" w:cs="仿宋_GB2312"/>
                <w:color w:val="000000"/>
                <w:lang w:eastAsia="zh-CN"/>
              </w:rPr>
              <w:t>（略写）。</w:t>
            </w:r>
          </w:p>
          <w:p w14:paraId="59682A20">
            <w:pPr>
              <w:numPr>
                <w:ilvl w:val="0"/>
                <w:numId w:val="0"/>
              </w:numPr>
              <w:tabs>
                <w:tab w:val="left" w:pos="312"/>
              </w:tabs>
              <w:spacing w:line="300" w:lineRule="exact"/>
              <w:ind w:left="0" w:leftChars="0" w:firstLine="0" w:firstLineChars="0"/>
              <w:rPr>
                <w:rFonts w:hint="eastAsia" w:ascii="仿宋_GB2312" w:hAnsi="仿宋_GB2312" w:eastAsia="仿宋_GB2312" w:cs="仿宋_GB2312"/>
                <w:color w:val="000000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lang w:val="en-US" w:eastAsia="zh-CN"/>
              </w:rPr>
              <w:t>2.</w:t>
            </w:r>
            <w:r>
              <w:rPr>
                <w:rFonts w:hint="eastAsia" w:ascii="黑体" w:hAnsi="黑体" w:eastAsia="黑体" w:cs="黑体"/>
                <w:color w:val="000000"/>
                <w:lang w:eastAsia="zh-CN"/>
              </w:rPr>
              <w:t>研究内容。</w:t>
            </w:r>
            <w:r>
              <w:rPr>
                <w:rFonts w:hint="eastAsia" w:ascii="仿宋_GB2312" w:hAnsi="仿宋_GB2312" w:eastAsia="仿宋_GB2312" w:cs="仿宋_GB2312"/>
                <w:color w:val="000000"/>
              </w:rPr>
              <w:t>本课题研究的</w:t>
            </w:r>
            <w:r>
              <w:rPr>
                <w:rFonts w:hint="eastAsia" w:ascii="仿宋_GB2312" w:hAnsi="仿宋_GB2312" w:eastAsia="仿宋_GB2312" w:cs="仿宋_GB2312"/>
                <w:color w:val="000000"/>
                <w:lang w:eastAsia="zh-CN"/>
              </w:rPr>
              <w:t>框架</w:t>
            </w:r>
            <w:r>
              <w:rPr>
                <w:rFonts w:hint="eastAsia" w:ascii="仿宋_GB2312" w:hAnsi="仿宋_GB2312" w:eastAsia="仿宋_GB2312" w:cs="仿宋_GB2312"/>
                <w:color w:val="000000"/>
              </w:rPr>
              <w:t>思路、重点难点、基本观点</w:t>
            </w:r>
            <w:r>
              <w:rPr>
                <w:rFonts w:hint="eastAsia" w:ascii="仿宋_GB2312" w:hAnsi="仿宋_GB2312" w:eastAsia="仿宋_GB2312" w:cs="仿宋_GB2312"/>
                <w:color w:val="000000"/>
                <w:lang w:eastAsia="zh-CN"/>
              </w:rPr>
              <w:t>和研究计划（其中基本观点应详写）。</w:t>
            </w:r>
          </w:p>
          <w:p w14:paraId="624AAC43">
            <w:pPr>
              <w:numPr>
                <w:ilvl w:val="0"/>
                <w:numId w:val="0"/>
              </w:numPr>
              <w:spacing w:line="300" w:lineRule="exact"/>
              <w:ind w:leftChars="0"/>
              <w:rPr>
                <w:rFonts w:hint="default" w:ascii="Times New Roman" w:hAnsi="Times New Roman" w:eastAsia="仿宋_GB2312" w:cs="Times New Roman"/>
                <w:color w:val="000000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lang w:val="en-US" w:eastAsia="zh-CN"/>
              </w:rPr>
              <w:t>3.</w:t>
            </w:r>
            <w:r>
              <w:rPr>
                <w:rFonts w:hint="eastAsia" w:ascii="黑体" w:hAnsi="黑体" w:eastAsia="黑体" w:cs="黑体"/>
                <w:color w:val="000000"/>
                <w:lang w:eastAsia="zh-CN"/>
              </w:rPr>
              <w:t>创新之处</w:t>
            </w:r>
            <w:r>
              <w:rPr>
                <w:rFonts w:hint="eastAsia"/>
                <w:color w:val="000000"/>
                <w:lang w:eastAsia="zh-CN"/>
              </w:rPr>
              <w:t>。</w:t>
            </w:r>
            <w:r>
              <w:rPr>
                <w:rFonts w:hint="default" w:ascii="Times New Roman" w:hAnsi="Times New Roman" w:eastAsia="仿宋_GB2312" w:cs="Times New Roman"/>
                <w:color w:val="000000"/>
                <w:lang w:eastAsia="zh-CN"/>
              </w:rPr>
              <w:t>在学术思想、学术观点、研究方法等方面的特色和创新。</w:t>
            </w:r>
          </w:p>
          <w:p w14:paraId="01893692">
            <w:pPr>
              <w:numPr>
                <w:ilvl w:val="0"/>
                <w:numId w:val="0"/>
              </w:numPr>
              <w:spacing w:line="300" w:lineRule="exact"/>
              <w:ind w:leftChars="0"/>
              <w:rPr>
                <w:rFonts w:hint="default" w:ascii="仿宋_GB2312" w:hAnsi="仿宋_GB2312" w:eastAsia="仿宋_GB2312" w:cs="仿宋_GB2312"/>
                <w:color w:val="000000"/>
              </w:rPr>
            </w:pPr>
            <w:r>
              <w:rPr>
                <w:rFonts w:hint="eastAsia" w:ascii="黑体" w:hAnsi="黑体" w:eastAsia="黑体" w:cs="黑体"/>
                <w:color w:val="000000"/>
                <w:lang w:val="en-US" w:eastAsia="zh-CN"/>
              </w:rPr>
              <w:t>4.研究基础。</w:t>
            </w:r>
            <w:r>
              <w:rPr>
                <w:rFonts w:hint="default" w:ascii="Times New Roman" w:hAnsi="Times New Roman" w:eastAsia="仿宋_GB2312" w:cs="Times New Roman"/>
                <w:color w:val="000000"/>
                <w:lang w:val="en-US" w:eastAsia="zh-CN"/>
              </w:rPr>
              <w:t>课题</w:t>
            </w:r>
            <w:r>
              <w:rPr>
                <w:rFonts w:hint="eastAsia" w:ascii="仿宋_GB2312" w:hAnsi="仿宋_GB2312" w:eastAsia="仿宋_GB2312" w:cs="仿宋_GB2312"/>
                <w:color w:val="000000"/>
                <w:lang w:val="en-US" w:eastAsia="zh-CN"/>
              </w:rPr>
              <w:t>负责人前期相关代表性研究成果、核心观点等。</w:t>
            </w:r>
          </w:p>
          <w:p w14:paraId="18D34C8F">
            <w:pPr>
              <w:numPr>
                <w:ilvl w:val="0"/>
                <w:numId w:val="0"/>
              </w:numPr>
              <w:tabs>
                <w:tab w:val="left" w:pos="312"/>
              </w:tabs>
              <w:spacing w:line="300" w:lineRule="exact"/>
              <w:ind w:left="0" w:leftChars="0" w:firstLine="0" w:firstLineChars="0"/>
              <w:rPr>
                <w:rFonts w:hint="default" w:ascii="仿宋_GB2312" w:hAnsi="仿宋_GB2312" w:eastAsia="仿宋_GB2312" w:cs="仿宋_GB2312"/>
                <w:color w:val="000000"/>
              </w:rPr>
            </w:pPr>
            <w:r>
              <w:rPr>
                <w:rFonts w:hint="eastAsia" w:ascii="黑体" w:hAnsi="黑体" w:eastAsia="黑体" w:cs="黑体"/>
                <w:color w:val="000000"/>
                <w:lang w:val="en-US" w:eastAsia="zh-CN"/>
              </w:rPr>
              <w:t>5.</w:t>
            </w:r>
            <w:r>
              <w:rPr>
                <w:rFonts w:hint="eastAsia" w:ascii="黑体" w:hAnsi="黑体" w:eastAsia="黑体" w:cs="黑体"/>
                <w:color w:val="000000"/>
                <w:lang w:eastAsia="zh-CN"/>
              </w:rPr>
              <w:t>参考文献。</w:t>
            </w:r>
            <w:r>
              <w:rPr>
                <w:rFonts w:hint="eastAsia" w:ascii="仿宋_GB2312" w:hAnsi="仿宋_GB2312" w:eastAsia="仿宋_GB2312" w:cs="仿宋_GB2312"/>
                <w:color w:val="000000"/>
              </w:rPr>
              <w:t>开展本课题研究的主要中外参考文献（略写）。</w:t>
            </w:r>
          </w:p>
          <w:p w14:paraId="5A20CFD7">
            <w:pPr>
              <w:spacing w:line="400" w:lineRule="exact"/>
              <w:rPr>
                <w:rFonts w:hint="eastAsia" w:ascii="宋体"/>
                <w:sz w:val="24"/>
              </w:rPr>
            </w:pPr>
          </w:p>
          <w:p w14:paraId="50568E05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0CB75925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018D2C80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3B55CE98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2062F364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1B4943E0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0BF616BD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0AA699EB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6FAD2C65">
            <w:pPr>
              <w:spacing w:line="400" w:lineRule="exact"/>
              <w:rPr>
                <w:rFonts w:hint="eastAsia" w:ascii="宋体"/>
                <w:sz w:val="24"/>
              </w:rPr>
            </w:pPr>
          </w:p>
          <w:p w14:paraId="11FBE13A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29F94D05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16AD43A7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2993F08D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32809261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631BBA44">
            <w:pPr>
              <w:spacing w:line="400" w:lineRule="exact"/>
              <w:ind w:firstLine="381" w:firstLineChars="159"/>
              <w:rPr>
                <w:rFonts w:hint="eastAsia" w:ascii="宋体"/>
                <w:sz w:val="24"/>
              </w:rPr>
            </w:pPr>
          </w:p>
          <w:p w14:paraId="7CF58A55">
            <w:pPr>
              <w:rPr>
                <w:rFonts w:hint="eastAsia" w:ascii="黑体" w:eastAsia="黑体"/>
                <w:sz w:val="30"/>
                <w:szCs w:val="30"/>
                <w:lang w:eastAsia="zh-CN"/>
              </w:rPr>
            </w:pPr>
            <w:r>
              <w:rPr>
                <w:rFonts w:hint="eastAsia" w:ascii="黑体" w:eastAsia="黑体"/>
                <w:sz w:val="30"/>
                <w:szCs w:val="30"/>
                <w:lang w:eastAsia="zh-CN"/>
              </w:rPr>
              <w:t>（此处可加页）</w:t>
            </w:r>
          </w:p>
        </w:tc>
      </w:tr>
    </w:tbl>
    <w:p w14:paraId="05F0EA32">
      <w:pPr>
        <w:tabs>
          <w:tab w:val="left" w:pos="0"/>
        </w:tabs>
        <w:spacing w:line="360" w:lineRule="exact"/>
      </w:pPr>
      <w:r>
        <w:rPr>
          <w:rFonts w:hint="default" w:ascii="Times New Roman" w:hAnsi="Times New Roman" w:eastAsia="黑体" w:cs="Times New Roman"/>
          <w:b/>
          <w:szCs w:val="21"/>
        </w:rPr>
        <w:t>注：</w:t>
      </w:r>
      <w:r>
        <w:rPr>
          <w:rFonts w:hint="default" w:ascii="Times New Roman" w:hAnsi="Times New Roman" w:eastAsia="楷体_GB2312" w:cs="Times New Roman"/>
          <w:sz w:val="24"/>
        </w:rPr>
        <w:t>1.活页文字表述中不得直接或间接透露个人信息或相关背景资料，否则取消参评资格。2.课题名称要与《申请书》一致，一般不加副标题。</w:t>
      </w:r>
      <w:r>
        <w:rPr>
          <w:rFonts w:hint="eastAsia" w:ascii="Times New Roman" w:hAnsi="Times New Roman" w:eastAsia="楷体_GB2312" w:cs="Times New Roman"/>
          <w:sz w:val="24"/>
          <w:lang w:eastAsia="zh-CN"/>
        </w:rPr>
        <w:t>请务必填写所属课题指南编号。</w:t>
      </w:r>
      <w:r>
        <w:rPr>
          <w:rFonts w:hint="default" w:ascii="Times New Roman" w:hAnsi="Times New Roman" w:eastAsia="楷体_GB2312" w:cs="Times New Roman"/>
          <w:sz w:val="24"/>
        </w:rPr>
        <w:t>前期相关代表性研究成果限报5项，只填成果名称、成果形式（如论文、专著、研究报告等）、作者排序、是否核心期刊等，不得填写作者姓名、单位、刊物或出版社名称、发表时间或刊期等。申请人承担的已结项或在研项目、与本课题无关的成果等不能作为前期成果填写。请严格遵守字数限制。3.活页请用A</w:t>
      </w:r>
      <w:r>
        <w:rPr>
          <w:rFonts w:hint="default" w:ascii="Times New Roman" w:hAnsi="Times New Roman" w:eastAsia="楷体_GB2312" w:cs="Times New Roman"/>
          <w:sz w:val="24"/>
          <w:lang w:val="en-US" w:eastAsia="zh-CN"/>
        </w:rPr>
        <w:t>4</w:t>
      </w:r>
      <w:r>
        <w:rPr>
          <w:rFonts w:hint="default" w:ascii="Times New Roman" w:hAnsi="Times New Roman" w:eastAsia="楷体_GB2312" w:cs="Times New Roman"/>
          <w:sz w:val="24"/>
        </w:rPr>
        <w:t>纸张双面打印。正文请用合适字号行距排版，各级标题可用黑体字。</w:t>
      </w:r>
    </w:p>
    <w:sectPr>
      <w:footerReference r:id="rId3" w:type="default"/>
      <w:footerReference r:id="rId4" w:type="even"/>
      <w:pgSz w:w="11906" w:h="16838"/>
      <w:pgMar w:top="1440" w:right="1106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汉仪楷体简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2328BD">
    <w:pPr>
      <w:pStyle w:val="2"/>
      <w:framePr w:wrap="around" w:vAnchor="text" w:hAnchor="margin" w:xAlign="center" w:y="1"/>
      <w:rPr>
        <w:rStyle w:val="5"/>
      </w:rPr>
    </w:pPr>
  </w:p>
  <w:p w14:paraId="520E9D63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91F3C1"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 xml:space="preserve"> </w:t>
    </w:r>
    <w:r>
      <w:fldChar w:fldCharType="end"/>
    </w:r>
  </w:p>
  <w:p w14:paraId="53B1182C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bordersDoNotSurroundHeader w:val="1"/>
  <w:bordersDoNotSurroundFooter w:val="1"/>
  <w:documentProtection w:enforcement="0"/>
  <w:defaultTabStop w:val="500"/>
  <w:hyphenationZone w:val="360"/>
  <w:displayHorizontalDrawingGridEvery w:val="1"/>
  <w:displayVerticalDrawingGridEvery w:val="1"/>
  <w:characterSpacingControl w:val="doNotCompress"/>
  <w:compat>
    <w:spaceForUL/>
    <w:balanceSingleByteDoubleByteWidth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EF368AF"/>
    <w:rsid w:val="07611F91"/>
    <w:rsid w:val="7BD75C43"/>
    <w:rsid w:val="ADFFACCF"/>
    <w:rsid w:val="BEF368AF"/>
    <w:rsid w:val="F75DEC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黑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524</Words>
  <Characters>536</Characters>
  <TotalTime>0</TotalTime>
  <ScaleCrop>false</ScaleCrop>
  <LinksUpToDate>false</LinksUpToDate>
  <CharactersWithSpaces>536</CharactersWithSpaces>
  <Application>WPS Office_7.5.1.8994_F1E327BC-269C-435d-A152-05C5408002CA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2025-07-23T10:23:00Z</dcterms:created>
  <dc:creator>赵金虎</dc:creator>
  <cp:lastModifiedBy>Pepper.</cp:lastModifiedBy>
  <dcterms:modified xsi:type="dcterms:W3CDTF">2025-08-06T00:09:02Z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2052-7.5.1.8994</vt:lpwstr>
  </property>
  <property fmtid="{D5CDD505-2E9C-101B-9397-08002B2CF9AE}" pid="3" name="ICV">
    <vt:lpwstr>EBD5BC9E65F24E0A9E2C9268AF4DE483_43</vt:lpwstr>
  </property>
</Properties>
</file>